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F83F51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E43B8">
              <w:rPr>
                <w:b/>
                <w:sz w:val="22"/>
                <w:szCs w:val="22"/>
              </w:rPr>
              <w:t>ANALIZA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057F40"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C1466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057F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9A673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9A67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D7A6F" w:rsidRDefault="00FC3315" w:rsidP="009E7B8A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D7A6F" w:rsidRDefault="004C4F9F" w:rsidP="00FC3315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28495E" w:rsidP="00FC3315">
            <w:pPr>
              <w:rPr>
                <w:color w:val="FF0000"/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dr inż. Marcin Bukowski</w:t>
            </w:r>
            <w:r>
              <w:rPr>
                <w:sz w:val="22"/>
                <w:szCs w:val="22"/>
              </w:rPr>
              <w:t>; mgr Marek Misztal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4C4F9F" w:rsidRDefault="004C4F9F" w:rsidP="00FC3315">
            <w:pPr>
              <w:rPr>
                <w:sz w:val="22"/>
                <w:szCs w:val="22"/>
              </w:rPr>
            </w:pPr>
            <w:r w:rsidRPr="004C4F9F">
              <w:rPr>
                <w:sz w:val="22"/>
                <w:szCs w:val="22"/>
              </w:rPr>
              <w:t>Zapoznanie studentów z narzędziami analizy ekonomicznej stosowanymi do oceny sytuacji majątkowo-finansowej przedsiębiorstwa wraz z umiejętnością zastosowania ich w praktyce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4C4F9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Mikroekonomia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D6188" w:rsidP="00CD61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czynniki wpływające na sytuację majątkowo-finansową przedsiębiorstwa oraz identyfikuje istotne czynniki warunkujące funkcjonowanie przedsiębiorstwa o charakterze wewnętrznym i zewnętrznym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  <w:p w:rsidR="00CD6188" w:rsidRPr="009E7B8A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27879" w:rsidP="007278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na temat metod ilościowych wykorzystywanych w analizie ekonomicznej przedsiębiorstwa – definiuje źródła informacji potrzebne do przeprowadzenia analizy i podejmowania decyzji strategicznych i operacyjnych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</w:t>
            </w: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27879" w:rsidP="00403B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Wybiera ze zbioru informacji o przedsiębiorstwie </w:t>
            </w:r>
            <w:r w:rsidR="00403BA7">
              <w:rPr>
                <w:sz w:val="22"/>
                <w:szCs w:val="22"/>
              </w:rPr>
              <w:t>dane potrzebne do analizy problemów i obszarów działalności podmiotu gospodarczego. Na tej podstawie potrafi przeprowadzić analizę sytuacji przedsiębiorstwa w kontekście rentowności, sprawności, płynności i zadłużenia i wyciągnąć odpowiednie wnioski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  <w:p w:rsidR="00403BA7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27879" w:rsidRDefault="00727879" w:rsidP="00727879">
            <w:pPr>
              <w:jc w:val="both"/>
              <w:rPr>
                <w:sz w:val="22"/>
                <w:szCs w:val="22"/>
              </w:rPr>
            </w:pPr>
            <w:r w:rsidRPr="00727879">
              <w:rPr>
                <w:sz w:val="22"/>
                <w:szCs w:val="22"/>
              </w:rPr>
              <w:t>Stosuje odpowiednie metod i narzędzi mające zastosowanie w analizie problemów i obszarów działalności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03BA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Myśli twórczo, wyciąga wnioski i dyskutuje na temat wyników przeprowadzonej analizy, argumentuje własne opinie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403BA7" w:rsidRPr="009E7B8A" w:rsidTr="00EA2D0E">
        <w:tc>
          <w:tcPr>
            <w:tcW w:w="10008" w:type="dxa"/>
          </w:tcPr>
          <w:p w:rsidR="00403BA7" w:rsidRPr="00403BA7" w:rsidRDefault="00403BA7" w:rsidP="00403BA7">
            <w:pPr>
              <w:jc w:val="both"/>
              <w:rPr>
                <w:sz w:val="22"/>
                <w:szCs w:val="22"/>
              </w:rPr>
            </w:pPr>
            <w:r w:rsidRPr="00403BA7">
              <w:rPr>
                <w:sz w:val="22"/>
                <w:szCs w:val="22"/>
              </w:rPr>
              <w:t>Pojęcie, zakres i funkcje analizy</w:t>
            </w:r>
            <w:r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403BA7">
              <w:rPr>
                <w:sz w:val="22"/>
                <w:szCs w:val="22"/>
              </w:rPr>
              <w:t>etody analizy ekonomicznej</w:t>
            </w:r>
            <w:r>
              <w:rPr>
                <w:sz w:val="22"/>
                <w:szCs w:val="22"/>
              </w:rPr>
              <w:t xml:space="preserve">; </w:t>
            </w:r>
            <w:r w:rsidR="00B75737">
              <w:rPr>
                <w:sz w:val="22"/>
                <w:szCs w:val="22"/>
              </w:rPr>
              <w:t xml:space="preserve">Analiza porównawcza i przyczynowa; </w:t>
            </w:r>
            <w:r w:rsidRPr="00403BA7">
              <w:rPr>
                <w:sz w:val="22"/>
                <w:szCs w:val="22"/>
              </w:rPr>
              <w:t xml:space="preserve">Źródła </w:t>
            </w:r>
            <w:r w:rsidR="00B75737">
              <w:rPr>
                <w:sz w:val="22"/>
                <w:szCs w:val="22"/>
              </w:rPr>
              <w:t>i</w:t>
            </w:r>
            <w:r w:rsidRPr="00403BA7">
              <w:rPr>
                <w:sz w:val="22"/>
                <w:szCs w:val="22"/>
              </w:rPr>
              <w:t>nformacji w analizie ekonomicznej i finansowej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Bilans przedsiębiorstwa – wstępna analiza bilansu</w:t>
            </w:r>
            <w:r w:rsidR="00B75737"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Przepływy pieniężne – wstępna ocena gospodarowania środkami pieniężnymi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Rachunek zysków i strat – dynamika i struktura przychodów oraz kosztów 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Analiza wskaźnikowa – pojęcie, zadania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Analiza rentowności </w:t>
            </w:r>
          </w:p>
          <w:p w:rsidR="00403BA7" w:rsidRPr="00403BA7" w:rsidRDefault="00B75737" w:rsidP="00403B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Wskaźniki</w:t>
            </w:r>
            <w:r w:rsidR="00403BA7" w:rsidRPr="00403BA7">
              <w:rPr>
                <w:sz w:val="22"/>
                <w:szCs w:val="22"/>
              </w:rPr>
              <w:t xml:space="preserve"> zadłużenia </w:t>
            </w:r>
            <w:r>
              <w:rPr>
                <w:sz w:val="22"/>
                <w:szCs w:val="22"/>
              </w:rPr>
              <w:t xml:space="preserve">; </w:t>
            </w:r>
            <w:r w:rsidR="00403BA7" w:rsidRPr="00403BA7">
              <w:rPr>
                <w:sz w:val="22"/>
                <w:szCs w:val="22"/>
              </w:rPr>
              <w:t xml:space="preserve">Analiza płynności </w:t>
            </w:r>
            <w:r>
              <w:rPr>
                <w:sz w:val="22"/>
                <w:szCs w:val="22"/>
              </w:rPr>
              <w:t xml:space="preserve">; </w:t>
            </w:r>
            <w:r w:rsidR="00403BA7" w:rsidRPr="00403BA7">
              <w:rPr>
                <w:sz w:val="22"/>
                <w:szCs w:val="22"/>
              </w:rPr>
              <w:t xml:space="preserve">Analiza sprawności działania </w:t>
            </w:r>
            <w:r>
              <w:rPr>
                <w:sz w:val="22"/>
                <w:szCs w:val="22"/>
              </w:rPr>
              <w:t xml:space="preserve">; Model </w:t>
            </w:r>
            <w:proofErr w:type="spellStart"/>
            <w:r>
              <w:rPr>
                <w:sz w:val="22"/>
                <w:szCs w:val="22"/>
              </w:rPr>
              <w:t>Du</w:t>
            </w:r>
            <w:proofErr w:type="spellEnd"/>
            <w:r>
              <w:rPr>
                <w:sz w:val="22"/>
                <w:szCs w:val="22"/>
              </w:rPr>
              <w:t xml:space="preserve"> Ponta</w:t>
            </w:r>
          </w:p>
        </w:tc>
      </w:tr>
      <w:tr w:rsidR="00403BA7" w:rsidRPr="009E7B8A" w:rsidTr="00EA2D0E">
        <w:tc>
          <w:tcPr>
            <w:tcW w:w="10008" w:type="dxa"/>
            <w:shd w:val="pct15" w:color="auto" w:fill="FFFFFF"/>
          </w:tcPr>
          <w:p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403BA7" w:rsidRPr="009E7B8A" w:rsidTr="00EA2D0E">
        <w:tc>
          <w:tcPr>
            <w:tcW w:w="10008" w:type="dxa"/>
          </w:tcPr>
          <w:p w:rsidR="00403BA7" w:rsidRPr="009E7B8A" w:rsidRDefault="00B75737" w:rsidP="00B7573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Istota analizy ekonomicznej -</w:t>
            </w:r>
            <w:r>
              <w:rPr>
                <w:sz w:val="22"/>
                <w:szCs w:val="22"/>
              </w:rPr>
              <w:t xml:space="preserve"> </w:t>
            </w:r>
            <w:r w:rsidRPr="00B75737">
              <w:rPr>
                <w:sz w:val="22"/>
                <w:szCs w:val="22"/>
              </w:rPr>
              <w:t>pojęcie i przedmiot analizy ekonomicznej</w:t>
            </w:r>
            <w:r>
              <w:rPr>
                <w:sz w:val="22"/>
                <w:szCs w:val="22"/>
              </w:rPr>
              <w:t xml:space="preserve">;; </w:t>
            </w:r>
            <w:r w:rsidRPr="00B75737">
              <w:rPr>
                <w:sz w:val="22"/>
                <w:szCs w:val="22"/>
              </w:rPr>
              <w:t>Analiza porównawcza – techniki porównania zdarzeń gospodarczych</w:t>
            </w:r>
            <w:r>
              <w:rPr>
                <w:sz w:val="22"/>
                <w:szCs w:val="22"/>
              </w:rPr>
              <w:t xml:space="preserve">; Porównanie w układzie przestrzennym i czasowym – wskaźnik i stopa wzrostu; Porównanie ze stałą i zmienną bazą odniesienia; Metoda proporcjonalnego podziału odchylenia </w:t>
            </w:r>
            <w:r>
              <w:rPr>
                <w:sz w:val="22"/>
                <w:szCs w:val="22"/>
              </w:rPr>
              <w:lastRenderedPageBreak/>
              <w:t xml:space="preserve">globalnego; Metoda kolejnych podstawień; Metoda logarytmiczna; Metoda funkcyjna; Analiza przyczynowa z zastosowaniem wielu metod oceny; </w:t>
            </w:r>
          </w:p>
        </w:tc>
      </w:tr>
      <w:tr w:rsidR="00403BA7" w:rsidRPr="009E7B8A" w:rsidTr="00EA2D0E">
        <w:tc>
          <w:tcPr>
            <w:tcW w:w="10008" w:type="dxa"/>
            <w:shd w:val="pct15" w:color="auto" w:fill="FFFFFF"/>
          </w:tcPr>
          <w:p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403BA7" w:rsidRPr="009E7B8A" w:rsidTr="00EA2D0E">
        <w:tc>
          <w:tcPr>
            <w:tcW w:w="10008" w:type="dxa"/>
          </w:tcPr>
          <w:p w:rsidR="00403BA7" w:rsidRPr="009E7B8A" w:rsidRDefault="00B75737" w:rsidP="00403BA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Bilans, jako źródło danych do oceny zarządzania strukturą kapitałów w przedsiębiorstwie</w:t>
            </w:r>
            <w:r>
              <w:rPr>
                <w:sz w:val="22"/>
                <w:szCs w:val="22"/>
              </w:rPr>
              <w:t>; Analiza rachunku zysków i strat oraz rachunku przepływów pieniężnych; Sporządzenie całościowe analizy wskaźnikowej przedsiębiorstwa na podstawie dostępnych sprawozdań finansowych i informacji dodatkowych</w:t>
            </w:r>
            <w:r w:rsidR="00523161">
              <w:rPr>
                <w:sz w:val="22"/>
                <w:szCs w:val="22"/>
              </w:rPr>
              <w:t xml:space="preserve"> – ocena płynności, sprawności działania, zadłużenia i rentowności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D70FB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D70FB" w:rsidRDefault="009D70FB" w:rsidP="009D70FB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proofErr w:type="spellStart"/>
            <w:r>
              <w:rPr>
                <w:sz w:val="22"/>
                <w:szCs w:val="22"/>
                <w:lang w:val="en-US" w:eastAsia="en-US" w:bidi="en-US"/>
              </w:rPr>
              <w:t>Literatura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podstawowa</w:t>
            </w:r>
            <w:proofErr w:type="spellEnd"/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Bednarski L., Analiza finansowa w przedsiębiorstwie, Warszawa 2007.</w:t>
            </w:r>
          </w:p>
          <w:p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Gabrusewicz W., Podstawy analizy finansowej, Warszawa 2005.</w:t>
            </w:r>
          </w:p>
          <w:p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Analiza finansowa przedsiębiorstw T. 1 i T. 2, Kowalczyk M. (red.), Kalisz 2010.</w:t>
            </w:r>
          </w:p>
        </w:tc>
      </w:tr>
      <w:tr w:rsidR="009D70FB" w:rsidRPr="009E7B8A" w:rsidTr="009E7B8A">
        <w:tc>
          <w:tcPr>
            <w:tcW w:w="2660" w:type="dxa"/>
          </w:tcPr>
          <w:p w:rsidR="009D70FB" w:rsidRDefault="009D70FB" w:rsidP="009D70FB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proofErr w:type="spellStart"/>
            <w:r>
              <w:rPr>
                <w:sz w:val="22"/>
                <w:szCs w:val="22"/>
                <w:lang w:val="en-US" w:eastAsia="en-US" w:bidi="en-US"/>
              </w:rPr>
              <w:t>Literatura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uzupełniająca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</w:p>
        </w:tc>
        <w:tc>
          <w:tcPr>
            <w:tcW w:w="7348" w:type="dxa"/>
            <w:vAlign w:val="center"/>
          </w:tcPr>
          <w:p w:rsidR="009D70FB" w:rsidRPr="009D70FB" w:rsidRDefault="009D70FB" w:rsidP="005D7A6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Kotowska B., Uziębło A., Wyszkowska-Kaniewska O., Analiza finansowa w przedsiębiorstwie. Przykłady, zadania i rozwiązania, Warszawa 2017.</w:t>
            </w:r>
          </w:p>
          <w:p w:rsidR="009D70FB" w:rsidRPr="009D70FB" w:rsidRDefault="009D70FB" w:rsidP="005D7A6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Nowak E., An</w:t>
            </w:r>
            <w:r w:rsidR="005D7A6F">
              <w:rPr>
                <w:rFonts w:ascii="Times New Roman" w:hAnsi="Times New Roman" w:cs="Times New Roman"/>
                <w:lang w:val="pl-PL"/>
              </w:rPr>
              <w:t xml:space="preserve">aliza sprawozdań finansowych, </w:t>
            </w:r>
            <w:r w:rsidRPr="009D70FB">
              <w:rPr>
                <w:rFonts w:ascii="Times New Roman" w:hAnsi="Times New Roman" w:cs="Times New Roman"/>
                <w:lang w:val="pl-PL"/>
              </w:rPr>
              <w:t>Warszawa 2008.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4C3AD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Analiza sprawozdań finansowych przedsiębiorstw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Dyskusja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Ćwiczenia rachunkowe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Colloquium zaliczające treści wykładowe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01, 02, 04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1800" w:type="dxa"/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04, 05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Zaliczenie w formie pisemnej ćwiczeń i laboratoriów</w:t>
            </w:r>
          </w:p>
        </w:tc>
        <w:tc>
          <w:tcPr>
            <w:tcW w:w="1800" w:type="dxa"/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03, 04, 05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Zaliczenie pisemne ze znajomości treści wykładów</w:t>
            </w:r>
            <w:r w:rsidR="00001392">
              <w:rPr>
                <w:sz w:val="22"/>
                <w:szCs w:val="22"/>
              </w:rPr>
              <w:t xml:space="preserve"> w formie pytań opisowych</w:t>
            </w:r>
            <w:r w:rsidRPr="00EA6F53">
              <w:rPr>
                <w:sz w:val="22"/>
                <w:szCs w:val="22"/>
              </w:rPr>
              <w:t>;</w:t>
            </w:r>
          </w:p>
          <w:p w:rsidR="004C3AD3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 xml:space="preserve">Zaliczenie </w:t>
            </w:r>
            <w:r w:rsidR="00001392">
              <w:rPr>
                <w:sz w:val="22"/>
                <w:szCs w:val="22"/>
              </w:rPr>
              <w:t xml:space="preserve">pisemne </w:t>
            </w:r>
            <w:r w:rsidRPr="00EA6F53">
              <w:rPr>
                <w:sz w:val="22"/>
                <w:szCs w:val="22"/>
              </w:rPr>
              <w:t>ćwiczeń i laboratorium na podstawie colloquium;</w:t>
            </w:r>
          </w:p>
          <w:p w:rsidR="004C3AD3" w:rsidRPr="009E7B8A" w:rsidRDefault="004C3AD3" w:rsidP="004C3AD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Ocena końcowa średnia arytmetyczna z części wykładowej oraz części praktycznej (ćwiczenia + laboratorium)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4C4F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057F40" w:rsidRPr="009E7B8A" w:rsidTr="009E7B8A">
        <w:trPr>
          <w:trHeight w:val="262"/>
        </w:trPr>
        <w:tc>
          <w:tcPr>
            <w:tcW w:w="5070" w:type="dxa"/>
          </w:tcPr>
          <w:p w:rsidR="00057F40" w:rsidRPr="009E7B8A" w:rsidRDefault="00057F40" w:rsidP="00057F4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</w:p>
        </w:tc>
      </w:tr>
      <w:tr w:rsidR="00057F40" w:rsidRPr="009E7B8A" w:rsidTr="009E7B8A">
        <w:trPr>
          <w:trHeight w:val="262"/>
        </w:trPr>
        <w:tc>
          <w:tcPr>
            <w:tcW w:w="5070" w:type="dxa"/>
          </w:tcPr>
          <w:p w:rsidR="00057F40" w:rsidRPr="009E7B8A" w:rsidRDefault="00057F40" w:rsidP="00057F4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812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</w:p>
        </w:tc>
      </w:tr>
      <w:tr w:rsidR="00057F40" w:rsidRPr="009E7B8A" w:rsidTr="009E7B8A">
        <w:trPr>
          <w:trHeight w:val="262"/>
        </w:trPr>
        <w:tc>
          <w:tcPr>
            <w:tcW w:w="5070" w:type="dxa"/>
          </w:tcPr>
          <w:p w:rsidR="00057F40" w:rsidRPr="009E7B8A" w:rsidRDefault="00057F40" w:rsidP="00057F40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57F40" w:rsidRPr="009E7B8A" w:rsidTr="009E7B8A">
        <w:trPr>
          <w:trHeight w:val="262"/>
        </w:trPr>
        <w:tc>
          <w:tcPr>
            <w:tcW w:w="5070" w:type="dxa"/>
          </w:tcPr>
          <w:p w:rsidR="00057F40" w:rsidRPr="009E7B8A" w:rsidRDefault="00057F40" w:rsidP="00057F4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057F40" w:rsidRPr="009E7B8A" w:rsidTr="009E7B8A">
        <w:trPr>
          <w:trHeight w:val="262"/>
        </w:trPr>
        <w:tc>
          <w:tcPr>
            <w:tcW w:w="5070" w:type="dxa"/>
          </w:tcPr>
          <w:p w:rsidR="00057F40" w:rsidRPr="009E7B8A" w:rsidRDefault="00057F40" w:rsidP="00057F4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</w:p>
        </w:tc>
      </w:tr>
      <w:tr w:rsidR="00057F40" w:rsidRPr="009E7B8A" w:rsidTr="009E7B8A">
        <w:trPr>
          <w:trHeight w:val="262"/>
        </w:trPr>
        <w:tc>
          <w:tcPr>
            <w:tcW w:w="5070" w:type="dxa"/>
          </w:tcPr>
          <w:p w:rsidR="00057F40" w:rsidRPr="009E7B8A" w:rsidRDefault="00057F40" w:rsidP="00057F4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57F40" w:rsidRPr="009E7B8A" w:rsidTr="009E7B8A">
        <w:trPr>
          <w:trHeight w:val="262"/>
        </w:trPr>
        <w:tc>
          <w:tcPr>
            <w:tcW w:w="5070" w:type="dxa"/>
          </w:tcPr>
          <w:p w:rsidR="00057F40" w:rsidRPr="009E7B8A" w:rsidRDefault="00057F40" w:rsidP="00057F4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</w:p>
        </w:tc>
      </w:tr>
      <w:tr w:rsidR="00057F40" w:rsidRPr="009E7B8A" w:rsidTr="009E7B8A">
        <w:trPr>
          <w:trHeight w:val="262"/>
        </w:trPr>
        <w:tc>
          <w:tcPr>
            <w:tcW w:w="5070" w:type="dxa"/>
          </w:tcPr>
          <w:p w:rsidR="00057F40" w:rsidRPr="009E7B8A" w:rsidRDefault="00057F40" w:rsidP="00057F4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</w:p>
        </w:tc>
      </w:tr>
      <w:tr w:rsidR="00057F40" w:rsidRPr="009E7B8A" w:rsidTr="009E7B8A">
        <w:trPr>
          <w:trHeight w:val="262"/>
        </w:trPr>
        <w:tc>
          <w:tcPr>
            <w:tcW w:w="5070" w:type="dxa"/>
          </w:tcPr>
          <w:p w:rsidR="00057F40" w:rsidRPr="009E7B8A" w:rsidRDefault="00057F40" w:rsidP="00057F4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057F4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057F40" w:rsidRPr="009E7B8A" w:rsidRDefault="00057F40" w:rsidP="00057F4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7F40" w:rsidRPr="009E7B8A" w:rsidRDefault="00057F40" w:rsidP="00057F4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057F4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057F40" w:rsidRPr="009E7B8A" w:rsidRDefault="00057F40" w:rsidP="00057F4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7F40" w:rsidRPr="009E7B8A" w:rsidRDefault="00057F40" w:rsidP="00057F4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</w:tc>
      </w:tr>
      <w:tr w:rsidR="00057F4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057F40" w:rsidRPr="009E7B8A" w:rsidRDefault="00057F40" w:rsidP="00057F4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7F4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057F40" w:rsidRPr="009E7B8A" w:rsidRDefault="00057F40" w:rsidP="00057F4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7F40" w:rsidRPr="009E7B8A" w:rsidRDefault="00057F40" w:rsidP="00057F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4176A"/>
    <w:multiLevelType w:val="hybridMultilevel"/>
    <w:tmpl w:val="E0246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C1C45"/>
    <w:multiLevelType w:val="hybridMultilevel"/>
    <w:tmpl w:val="92FC7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392"/>
    <w:rsid w:val="00057F40"/>
    <w:rsid w:val="001576BD"/>
    <w:rsid w:val="00183B8B"/>
    <w:rsid w:val="002460DC"/>
    <w:rsid w:val="0028495E"/>
    <w:rsid w:val="00335D56"/>
    <w:rsid w:val="00403BA7"/>
    <w:rsid w:val="00410D8C"/>
    <w:rsid w:val="00416716"/>
    <w:rsid w:val="004474A9"/>
    <w:rsid w:val="004C3AD3"/>
    <w:rsid w:val="004C4F9F"/>
    <w:rsid w:val="0050790E"/>
    <w:rsid w:val="00523161"/>
    <w:rsid w:val="005274C0"/>
    <w:rsid w:val="005A5B46"/>
    <w:rsid w:val="005D7A6F"/>
    <w:rsid w:val="0060447F"/>
    <w:rsid w:val="006563A5"/>
    <w:rsid w:val="006E53AE"/>
    <w:rsid w:val="00727879"/>
    <w:rsid w:val="00801B19"/>
    <w:rsid w:val="008020D5"/>
    <w:rsid w:val="00812C09"/>
    <w:rsid w:val="008322AC"/>
    <w:rsid w:val="00865722"/>
    <w:rsid w:val="008A4F2E"/>
    <w:rsid w:val="008C358C"/>
    <w:rsid w:val="009A6739"/>
    <w:rsid w:val="009D70FB"/>
    <w:rsid w:val="009E7B8A"/>
    <w:rsid w:val="009F5760"/>
    <w:rsid w:val="00A0703A"/>
    <w:rsid w:val="00B65197"/>
    <w:rsid w:val="00B75737"/>
    <w:rsid w:val="00BB4500"/>
    <w:rsid w:val="00BC5BB2"/>
    <w:rsid w:val="00BE43B8"/>
    <w:rsid w:val="00C14664"/>
    <w:rsid w:val="00C60C15"/>
    <w:rsid w:val="00C83126"/>
    <w:rsid w:val="00CD6188"/>
    <w:rsid w:val="00D240F4"/>
    <w:rsid w:val="00D466D8"/>
    <w:rsid w:val="00E32F86"/>
    <w:rsid w:val="00E40B0C"/>
    <w:rsid w:val="00EA2C4A"/>
    <w:rsid w:val="00EA6F53"/>
    <w:rsid w:val="00EE2410"/>
    <w:rsid w:val="00F22F4E"/>
    <w:rsid w:val="00F83F51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2019-07-04T17:25:00Z</dcterms:created>
  <dcterms:modified xsi:type="dcterms:W3CDTF">2019-08-22T19:18:00Z</dcterms:modified>
</cp:coreProperties>
</file>